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Staff Competency Matrix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Roles</w:t>
      </w:r>
    </w:p>
    <w:p>
      <w:r>
        <w:rPr>
          <w:sz w:val="20"/>
        </w:rPr>
        <w:t>Licence Holder, Senior Handler, Handler, Trainee Handler, Administrator.</w:t>
      </w:r>
    </w:p>
    <w:p/>
    <w:p>
      <w:r>
        <w:rPr>
          <w:b/>
          <w:color w:val="7F9D72"/>
          <w:sz w:val="26"/>
        </w:rPr>
        <w:t>Competencies (C1–C12)</w:t>
      </w:r>
    </w:p>
    <w:p>
      <w:r>
        <w:rPr>
          <w:sz w:val="20"/>
        </w:rPr>
        <w:t>C1. Five welfare needs (Ch 3)</w:t>
      </w:r>
    </w:p>
    <w:p>
      <w:r>
        <w:rPr>
          <w:sz w:val="20"/>
        </w:rPr>
        <w:t>C2. Canine body language and behaviour</w:t>
      </w:r>
    </w:p>
    <w:p>
      <w:r>
        <w:rPr>
          <w:sz w:val="20"/>
        </w:rPr>
        <w:t>C3. Safe handling and restraint</w:t>
      </w:r>
    </w:p>
    <w:p>
      <w:r>
        <w:rPr>
          <w:sz w:val="20"/>
        </w:rPr>
        <w:t>C4. Group management (day care) / 1-to-1 (boarding)</w:t>
      </w:r>
    </w:p>
    <w:p>
      <w:r>
        <w:rPr>
          <w:sz w:val="20"/>
        </w:rPr>
        <w:t>C5. First aid (incl. CPR)</w:t>
      </w:r>
    </w:p>
    <w:p>
      <w:r>
        <w:rPr>
          <w:sz w:val="20"/>
        </w:rPr>
        <w:t>C6. Disease prevention and biosecurity</w:t>
      </w:r>
    </w:p>
    <w:p>
      <w:r>
        <w:rPr>
          <w:sz w:val="20"/>
        </w:rPr>
        <w:t>C7. Cleaning and disinfection protocols</w:t>
      </w:r>
    </w:p>
    <w:p>
      <w:r>
        <w:rPr>
          <w:sz w:val="20"/>
        </w:rPr>
        <w:t>C8. Feeding and diet management</w:t>
      </w:r>
    </w:p>
    <w:p>
      <w:r>
        <w:rPr>
          <w:sz w:val="20"/>
        </w:rPr>
        <w:t>C9. Record keeping (IAP, DCL, IRF, MAR)</w:t>
      </w:r>
    </w:p>
    <w:p>
      <w:r>
        <w:rPr>
          <w:sz w:val="20"/>
        </w:rPr>
        <w:t>C10. Emergency procedures (fire, escape, illness)</w:t>
      </w:r>
    </w:p>
    <w:p>
      <w:r>
        <w:rPr>
          <w:sz w:val="20"/>
        </w:rPr>
        <w:t>C11. Customer service and complaints handling</w:t>
      </w:r>
    </w:p>
    <w:p>
      <w:r>
        <w:rPr>
          <w:sz w:val="20"/>
        </w:rPr>
        <w:t>C12. Licensing and inspection (for senior roles)</w:t>
      </w:r>
    </w:p>
    <w:p/>
    <w:p>
      <w:r>
        <w:rPr>
          <w:b/>
          <w:color w:val="7F9D72"/>
          <w:sz w:val="26"/>
        </w:rPr>
        <w:t>How to use this matrix</w:t>
      </w:r>
    </w:p>
    <w:p>
      <w:r>
        <w:rPr>
          <w:sz w:val="20"/>
        </w:rPr>
        <w:t>One row per staff member. Mark each competency ✓ (competent — qualified, trained, and observed) or — (not yet competent — training required).</w:t>
      </w:r>
    </w:p>
    <w:p>
      <w:r>
        <w:rPr>
          <w:sz w:val="20"/>
        </w:rPr>
        <w:t>The matrix is the at-a-glance view. The detail (when was each competency assessed? by whom? what was the evidence?) is in the Training Log.</w:t>
      </w:r>
    </w:p>
    <w:p>
      <w:r>
        <w:rPr>
          <w:sz w:val="20"/>
        </w:rPr>
        <w:t>Staff name 1 / Role:  ________________________________________________</w:t>
      </w:r>
    </w:p>
    <w:p>
      <w:r>
        <w:rPr>
          <w:sz w:val="20"/>
        </w:rPr>
        <w:t>Staff name 2 / Role:  ________________________________________________</w:t>
      </w:r>
    </w:p>
    <w:p>
      <w:r>
        <w:rPr>
          <w:sz w:val="20"/>
        </w:rPr>
        <w:t>Staff name 3 / Role:  ________________________________________________</w:t>
      </w:r>
    </w:p>
    <w:p>
      <w:r>
        <w:rPr>
          <w:sz w:val="20"/>
        </w:rPr>
        <w:t>Last review:  ________________________________________________</w:t>
      </w:r>
    </w:p>
    <w:p>
      <w:r>
        <w:rPr>
          <w:sz w:val="20"/>
        </w:rPr>
        <w:t>Next review:  ________________________________________________</w:t>
      </w:r>
    </w:p>
    <w:p>
      <w:r>
        <w:rPr>
          <w:sz w:val="20"/>
        </w:rPr>
        <w:t>Manager signature: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