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Social Media Compliance Checklist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Account details</w:t>
      </w:r>
    </w:p>
    <w:p>
      <w:r>
        <w:rPr>
          <w:sz w:val="20"/>
        </w:rPr>
        <w:t>Platform:  ________________________________________________</w:t>
      </w:r>
    </w:p>
    <w:p>
      <w:r>
        <w:rPr>
          <w:sz w:val="20"/>
        </w:rPr>
        <w:t>Account handle:  ________________________________________________</w:t>
      </w:r>
    </w:p>
    <w:p>
      <w:r>
        <w:rPr>
          <w:sz w:val="20"/>
        </w:rPr>
        <w:t>Used for the activity?:  Yes  /  No</w:t>
      </w:r>
    </w:p>
    <w:p/>
    <w:p>
      <w:r>
        <w:rPr>
          <w:b/>
          <w:color w:val="7F9D72"/>
          <w:sz w:val="26"/>
        </w:rPr>
        <w:t>AAL requirements</w:t>
      </w:r>
    </w:p>
    <w:p>
      <w:r>
        <w:rPr>
          <w:sz w:val="20"/>
        </w:rPr>
        <w:t>[ ]  Licence holder's name in the bio/about/header</w:t>
      </w:r>
    </w:p>
    <w:p>
      <w:r>
        <w:rPr>
          <w:sz w:val="20"/>
        </w:rPr>
        <w:t>[ ]  Licence number in the bio/about/header</w:t>
      </w:r>
    </w:p>
    <w:p>
      <w:r>
        <w:rPr>
          <w:sz w:val="20"/>
        </w:rPr>
        <w:t>[ ]  Both pieces of information visible without scrolling</w:t>
      </w:r>
    </w:p>
    <w:p>
      <w:r>
        <w:rPr>
          <w:sz w:val="20"/>
        </w:rPr>
        <w:t>[ ]  Information is clearly and prominently displayed</w:t>
      </w:r>
    </w:p>
    <w:p/>
    <w:p>
      <w:r>
        <w:rPr>
          <w:b/>
          <w:color w:val="7F9D72"/>
          <w:sz w:val="26"/>
        </w:rPr>
        <w:t>ASA requirements</w:t>
      </w:r>
    </w:p>
    <w:p>
      <w:r>
        <w:rPr>
          <w:sz w:val="20"/>
        </w:rPr>
        <w:t>[ ]  Sponsored posts are marked with #ad or #sponsored</w:t>
      </w:r>
    </w:p>
    <w:p>
      <w:r>
        <w:rPr>
          <w:sz w:val="20"/>
        </w:rPr>
        <w:t>[ ]  Testimonials are genuine and verifiable</w:t>
      </w:r>
    </w:p>
    <w:p>
      <w:r>
        <w:rPr>
          <w:sz w:val="20"/>
        </w:rPr>
        <w:t>[ ]  Claims about the service are truthful</w:t>
      </w:r>
    </w:p>
    <w:p>
      <w:r>
        <w:rPr>
          <w:sz w:val="20"/>
        </w:rPr>
        <w:t>[ ]  No comparative claims without evidence</w:t>
      </w:r>
    </w:p>
    <w:p>
      <w:r>
        <w:rPr>
          <w:sz w:val="20"/>
        </w:rPr>
        <w:t>[ ]  No encouragement of irresponsible behaviour</w:t>
      </w:r>
    </w:p>
    <w:p/>
    <w:p>
      <w:r>
        <w:rPr>
          <w:b/>
          <w:color w:val="7F9D72"/>
          <w:sz w:val="26"/>
        </w:rPr>
        <w:t>Additional best practice</w:t>
      </w:r>
    </w:p>
    <w:p>
      <w:r>
        <w:rPr>
          <w:sz w:val="20"/>
        </w:rPr>
        <w:t>[ ]  A contact method is visible (phone, email, website)</w:t>
      </w:r>
    </w:p>
    <w:p>
      <w:r>
        <w:rPr>
          <w:sz w:val="20"/>
        </w:rPr>
        <w:t>[ ]  Recent posts (within the past 30 days)</w:t>
      </w:r>
    </w:p>
    <w:p>
      <w:r>
        <w:rPr>
          <w:sz w:val="20"/>
        </w:rPr>
        <w:t>[ ]  Professional tone in posts and replies</w:t>
      </w:r>
    </w:p>
    <w:p>
      <w:r>
        <w:rPr>
          <w:sz w:val="20"/>
        </w:rPr>
        <w:t>[ ]  Customer photos/videos have consent</w:t>
      </w:r>
    </w:p>
    <w:p>
      <w:r>
        <w:rPr>
          <w:sz w:val="20"/>
        </w:rPr>
        <w:t>[ ]  No offensive or discriminatory content</w:t>
      </w:r>
    </w:p>
    <w:p/>
    <w:p>
      <w:r>
        <w:rPr>
          <w:b/>
          <w:color w:val="7F9D72"/>
          <w:sz w:val="26"/>
        </w:rPr>
        <w:t>Result and review</w:t>
      </w:r>
    </w:p>
    <w:p>
      <w:r>
        <w:rPr>
          <w:sz w:val="20"/>
        </w:rPr>
        <w:t>Result:  PASS  /  FAIL</w:t>
      </w:r>
    </w:p>
    <w:p>
      <w:r>
        <w:rPr>
          <w:sz w:val="20"/>
        </w:rPr>
        <w:t>Action needed: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Reviewer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